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5" w:rsidRPr="003973A5" w:rsidRDefault="003973A5" w:rsidP="00397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</w:pP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 xml:space="preserve">24 May 2013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                             Union Jack Oil </w:t>
      </w:r>
      <w:proofErr w:type="spellStart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>plc</w:t>
      </w:r>
      <w:proofErr w:type="spellEnd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                       ("Union Jack" or the "Company")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                                Result of AGM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The Company announces that at the AGM held today  at the  offices  of Osborne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Clarke, 2 Temple Back East, Temple Quay, Bristol BS1 6EG, all the resolutions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were duly passed.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The Directors of the Company accept responsibility for the </w:t>
      </w:r>
      <w:proofErr w:type="gramStart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>contents  of</w:t>
      </w:r>
      <w:proofErr w:type="gramEnd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 xml:space="preserve">  this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announcement.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Contacts: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Public Relations                                  +44 (0) 776 853 7739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Yellow Jersey PR                            dominic@yellowjerseypr.com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Dominic </w:t>
      </w:r>
      <w:proofErr w:type="spellStart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>Barretto</w:t>
      </w:r>
      <w:proofErr w:type="spellEnd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Company                                           www.unionjackoil.com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Union Jack Oil </w:t>
      </w:r>
      <w:proofErr w:type="spellStart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>plc</w:t>
      </w:r>
      <w:proofErr w:type="spellEnd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 xml:space="preserve">                                +44 (0) 778 716 0682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David </w:t>
      </w:r>
      <w:proofErr w:type="spellStart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>Bramhill</w:t>
      </w:r>
      <w:proofErr w:type="spellEnd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Broker                                            +44 (0) 20 7469 0930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</w:r>
      <w:proofErr w:type="spellStart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>Peterhouse</w:t>
      </w:r>
      <w:proofErr w:type="spellEnd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 xml:space="preserve"> Corporate Finance Limited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Jon Levinson and Lucy Williams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Corporate Adviser                                 +44 (0) 20 7220 9796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</w:r>
      <w:proofErr w:type="spellStart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>Peterhouse</w:t>
      </w:r>
      <w:proofErr w:type="spellEnd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 xml:space="preserve"> Corporate Finance Limited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Guy Miller and Mark </w:t>
      </w:r>
      <w:proofErr w:type="spellStart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>Anwyl</w:t>
      </w:r>
      <w:proofErr w:type="spellEnd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</w:r>
      <w:proofErr w:type="spellStart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>Editors</w:t>
      </w:r>
      <w:proofErr w:type="spellEnd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 xml:space="preserve"> Note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Union Jack Oil </w:t>
      </w:r>
      <w:proofErr w:type="spellStart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>plc</w:t>
      </w:r>
      <w:proofErr w:type="spellEnd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 xml:space="preserve"> is a new entrant to  the UK hydrocarbon exploration sector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and was admitted to trading on  the ISDX Growth Market in December 2012 as an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Investment Vehicle to identify opportunities  with an emphasis  on  acquiring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interests in late stage exploration projects, both onshore and offshore UK.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Since being admitted to the ISDX </w:t>
      </w:r>
      <w:proofErr w:type="gramStart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>Growth  Market</w:t>
      </w:r>
      <w:proofErr w:type="gramEnd"/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t xml:space="preserve">, Union  Jack  has  acquired or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 xml:space="preserve">holds an option over several UK onshore licences where drilling or development </w:t>
      </w:r>
      <w:r w:rsidRPr="003973A5">
        <w:rPr>
          <w:rFonts w:ascii="Courier New" w:eastAsia="Times New Roman" w:hAnsi="Courier New" w:cs="Courier New"/>
          <w:color w:val="333333"/>
          <w:sz w:val="18"/>
          <w:szCs w:val="18"/>
          <w:lang w:eastAsia="en-GB"/>
        </w:rPr>
        <w:br/>
        <w:t>is planned during 2013/2014.</w:t>
      </w:r>
    </w:p>
    <w:p w:rsidR="009B7A8F" w:rsidRDefault="009B7A8F">
      <w:bookmarkStart w:id="0" w:name="_GoBack"/>
      <w:bookmarkEnd w:id="0"/>
    </w:p>
    <w:sectPr w:rsidR="009B7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5"/>
    <w:rsid w:val="003973A5"/>
    <w:rsid w:val="009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1</cp:revision>
  <dcterms:created xsi:type="dcterms:W3CDTF">2013-07-24T05:49:00Z</dcterms:created>
  <dcterms:modified xsi:type="dcterms:W3CDTF">2013-07-24T05:49:00Z</dcterms:modified>
</cp:coreProperties>
</file>